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558"/>
      </w:tblGrid>
      <w:tr w:rsidR="00F01951" w:rsidTr="00F01951">
        <w:tc>
          <w:tcPr>
            <w:tcW w:w="9558" w:type="dxa"/>
            <w:tcBorders>
              <w:top w:val="nil"/>
              <w:left w:val="nil"/>
              <w:bottom w:val="single" w:sz="4" w:space="0" w:color="4F81BD" w:themeColor="accent1"/>
              <w:right w:val="nil"/>
            </w:tcBorders>
            <w:shd w:val="clear" w:color="auto" w:fill="FFFFFF" w:themeFill="background1"/>
          </w:tcPr>
          <w:p w:rsidR="00F01951" w:rsidRPr="008336A9" w:rsidRDefault="001304BE" w:rsidP="00626AAC">
            <w:pPr>
              <w:pStyle w:val="TrainingHeading"/>
              <w:spacing w:before="240" w:after="240"/>
              <w:jc w:val="center"/>
            </w:pPr>
            <w:bookmarkStart w:id="0" w:name="_Toc378918947"/>
            <w:r>
              <w:t xml:space="preserve">Policy Adoption/Change </w:t>
            </w:r>
            <w:r w:rsidR="00F01951" w:rsidRPr="008336A9">
              <w:t>Plan</w:t>
            </w:r>
            <w:bookmarkEnd w:id="0"/>
          </w:p>
          <w:p w:rsidR="00F01951" w:rsidRPr="008336A9" w:rsidRDefault="00F01951" w:rsidP="00A37D44">
            <w:pPr>
              <w:autoSpaceDE w:val="0"/>
              <w:autoSpaceDN w:val="0"/>
              <w:adjustRightInd w:val="0"/>
              <w:spacing w:before="240" w:after="360"/>
              <w:jc w:val="center"/>
              <w:rPr>
                <w:rFonts w:ascii="Cambria" w:hAnsi="Cambria" w:cs="Century Gothic"/>
                <w:i/>
                <w:color w:val="1F497D" w:themeColor="text2"/>
                <w:sz w:val="22"/>
              </w:rPr>
            </w:pPr>
            <w:r w:rsidRPr="008336A9">
              <w:rPr>
                <w:rFonts w:ascii="Cambria" w:hAnsi="Cambria" w:cs="Century Gothic"/>
                <w:bCs/>
                <w:i/>
                <w:color w:val="1F497D" w:themeColor="text2"/>
                <w:sz w:val="22"/>
              </w:rPr>
              <w:t>A</w:t>
            </w:r>
            <w:r w:rsidR="001304BE">
              <w:rPr>
                <w:rFonts w:ascii="Cambria" w:hAnsi="Cambria" w:cs="Century Gothic"/>
                <w:b/>
                <w:bCs/>
                <w:i/>
                <w:color w:val="1F497D" w:themeColor="text2"/>
                <w:sz w:val="22"/>
              </w:rPr>
              <w:t xml:space="preserve"> Policy Adoption/Change </w:t>
            </w:r>
            <w:r w:rsidRPr="008336A9">
              <w:rPr>
                <w:rFonts w:ascii="Cambria" w:hAnsi="Cambria" w:cs="Century Gothic"/>
                <w:b/>
                <w:bCs/>
                <w:i/>
                <w:color w:val="1F497D" w:themeColor="text2"/>
                <w:sz w:val="22"/>
              </w:rPr>
              <w:t xml:space="preserve">Plan </w:t>
            </w:r>
            <w:r w:rsidRPr="008336A9">
              <w:rPr>
                <w:rFonts w:ascii="Cambria" w:hAnsi="Cambria" w:cs="Century Gothic"/>
                <w:i/>
                <w:color w:val="1F497D" w:themeColor="text2"/>
                <w:sz w:val="22"/>
              </w:rPr>
              <w:t>guides the co</w:t>
            </w:r>
            <w:r>
              <w:rPr>
                <w:rFonts w:ascii="Cambria" w:hAnsi="Cambria" w:cs="Century Gothic"/>
                <w:i/>
                <w:color w:val="1F497D" w:themeColor="text2"/>
                <w:sz w:val="22"/>
              </w:rPr>
              <w:t>mmunity/</w:t>
            </w:r>
            <w:r w:rsidR="00A37D44">
              <w:rPr>
                <w:rFonts w:ascii="Cambria" w:hAnsi="Cambria" w:cs="Century Gothic"/>
                <w:i/>
                <w:color w:val="1F497D" w:themeColor="text2"/>
                <w:sz w:val="22"/>
              </w:rPr>
              <w:t>school’s</w:t>
            </w:r>
            <w:r>
              <w:rPr>
                <w:rFonts w:ascii="Cambria" w:hAnsi="Cambria" w:cs="Century Gothic"/>
                <w:i/>
                <w:color w:val="1F497D" w:themeColor="text2"/>
                <w:sz w:val="22"/>
              </w:rPr>
              <w:t xml:space="preserve"> efforts for                                               </w:t>
            </w:r>
            <w:r w:rsidRPr="008336A9">
              <w:rPr>
                <w:rFonts w:ascii="Cambria" w:hAnsi="Cambria" w:cs="Century Gothic"/>
                <w:i/>
                <w:color w:val="1F497D" w:themeColor="text2"/>
                <w:sz w:val="22"/>
              </w:rPr>
              <w:t>the adoption of a new policy or adoption of a change to an existing policy.</w:t>
            </w:r>
          </w:p>
        </w:tc>
      </w:tr>
      <w:tr w:rsidR="00F01951" w:rsidTr="00F01951">
        <w:tc>
          <w:tcPr>
            <w:tcW w:w="9558" w:type="dxa"/>
            <w:tcBorders>
              <w:top w:val="single" w:sz="4" w:space="0" w:color="4F81BD" w:themeColor="accent1"/>
              <w:bottom w:val="single" w:sz="4" w:space="0" w:color="4F81BD" w:themeColor="accent1"/>
            </w:tcBorders>
            <w:shd w:val="clear" w:color="auto" w:fill="DBE5F1" w:themeFill="accent1" w:themeFillTint="33"/>
            <w:vAlign w:val="center"/>
          </w:tcPr>
          <w:p w:rsidR="00F01951" w:rsidRDefault="00F01951" w:rsidP="00F01951">
            <w:pPr>
              <w:pStyle w:val="ListParagraph"/>
              <w:numPr>
                <w:ilvl w:val="0"/>
                <w:numId w:val="1"/>
              </w:numPr>
              <w:spacing w:before="120" w:after="120"/>
              <w:rPr>
                <w:rFonts w:ascii="Cambria" w:hAnsi="Cambria"/>
                <w:b/>
                <w:color w:val="1F497D" w:themeColor="text2"/>
                <w:sz w:val="28"/>
              </w:rPr>
            </w:pPr>
            <w:r w:rsidRPr="008336A9">
              <w:rPr>
                <w:rFonts w:ascii="Cambria" w:hAnsi="Cambria"/>
                <w:b/>
                <w:color w:val="1F497D" w:themeColor="text2"/>
                <w:sz w:val="28"/>
              </w:rPr>
              <w:t xml:space="preserve">Describe </w:t>
            </w:r>
            <w:r w:rsidR="001304BE">
              <w:rPr>
                <w:rFonts w:ascii="Cambria" w:hAnsi="Cambria"/>
                <w:b/>
                <w:color w:val="1F497D" w:themeColor="text2"/>
                <w:sz w:val="28"/>
              </w:rPr>
              <w:t xml:space="preserve">how the policy will address the problem. </w:t>
            </w:r>
          </w:p>
          <w:p w:rsidR="00F01951" w:rsidRPr="008336A9" w:rsidRDefault="00F01951" w:rsidP="00626AAC">
            <w:pPr>
              <w:pStyle w:val="ListParagraph"/>
              <w:spacing w:before="120" w:after="120"/>
              <w:ind w:left="360"/>
              <w:rPr>
                <w:rFonts w:ascii="Cambria" w:hAnsi="Cambria"/>
                <w:b/>
                <w:color w:val="1F497D" w:themeColor="text2"/>
                <w:sz w:val="28"/>
              </w:rPr>
            </w:pPr>
            <w:r>
              <w:rPr>
                <w:rFonts w:ascii="Cambria" w:hAnsi="Cambria" w:cs="Century Gothic"/>
                <w:color w:val="1F497D" w:themeColor="text2"/>
              </w:rPr>
              <w:t xml:space="preserve">[SAPP </w:t>
            </w:r>
            <w:r w:rsidR="001304BE">
              <w:rPr>
                <w:rFonts w:ascii="Cambria" w:hAnsi="Cambria" w:cs="Century Gothic"/>
                <w:color w:val="1F497D" w:themeColor="text2"/>
              </w:rPr>
              <w:t xml:space="preserve">Recommendation #3a: </w:t>
            </w:r>
            <w:r w:rsidR="001304BE" w:rsidRPr="001304BE">
              <w:rPr>
                <w:rFonts w:ascii="Cambria" w:hAnsi="Cambria" w:cs="Century Gothic"/>
                <w:color w:val="1F497D" w:themeColor="text2"/>
              </w:rPr>
              <w:t>A description of how the proposed policy will address the problem and the factors that contribute to it.</w:t>
            </w:r>
            <w:r>
              <w:rPr>
                <w:rFonts w:ascii="Cambria" w:hAnsi="Cambria" w:cs="Century Gothic"/>
                <w:color w:val="1F497D" w:themeColor="text2"/>
              </w:rPr>
              <w:t>]</w:t>
            </w:r>
          </w:p>
        </w:tc>
      </w:tr>
      <w:tr w:rsidR="00F01951" w:rsidTr="00F01951">
        <w:sdt>
          <w:sdtPr>
            <w:rPr>
              <w:rFonts w:ascii="Cambria" w:hAnsi="Cambria"/>
              <w:i/>
            </w:rPr>
            <w:id w:val="1124424413"/>
            <w:placeholder>
              <w:docPart w:val="DefaultPlaceholder_1082065158"/>
            </w:placeholder>
            <w:showingPlcHdr/>
          </w:sdtPr>
          <w:sdtEndPr/>
          <w:sdtContent>
            <w:tc>
              <w:tcPr>
                <w:tcW w:w="9558" w:type="dxa"/>
                <w:tcBorders>
                  <w:top w:val="single" w:sz="4" w:space="0" w:color="4F81BD" w:themeColor="accent1"/>
                </w:tcBorders>
                <w:shd w:val="clear" w:color="auto" w:fill="FFFFFF" w:themeFill="background1"/>
              </w:tcPr>
              <w:p w:rsidR="00F01951" w:rsidRPr="008336A9" w:rsidRDefault="00F01951" w:rsidP="00626AAC">
                <w:pPr>
                  <w:spacing w:before="120" w:after="120"/>
                  <w:rPr>
                    <w:rFonts w:ascii="Cambria" w:hAnsi="Cambria"/>
                    <w:i/>
                  </w:rPr>
                </w:pPr>
                <w:r w:rsidRPr="000C2FC1">
                  <w:rPr>
                    <w:rStyle w:val="PlaceholderText"/>
                    <w:rFonts w:eastAsiaTheme="minorHAnsi"/>
                  </w:rPr>
                  <w:t>Click here to enter text.</w:t>
                </w:r>
              </w:p>
            </w:tc>
          </w:sdtContent>
        </w:sdt>
      </w:tr>
      <w:tr w:rsidR="00F01951" w:rsidTr="00F01951">
        <w:tblPrEx>
          <w:tblBorders>
            <w:insideH w:val="single" w:sz="4" w:space="0" w:color="4F81BD" w:themeColor="accent1"/>
            <w:insideV w:val="single" w:sz="4" w:space="0" w:color="4F81BD" w:themeColor="accent1"/>
          </w:tblBorders>
        </w:tblPrEx>
        <w:tc>
          <w:tcPr>
            <w:tcW w:w="9558" w:type="dxa"/>
            <w:shd w:val="clear" w:color="auto" w:fill="DBE5F1" w:themeFill="accent1" w:themeFillTint="33"/>
            <w:vAlign w:val="center"/>
          </w:tcPr>
          <w:p w:rsidR="00F01951" w:rsidRDefault="00F01951" w:rsidP="00F01951">
            <w:pPr>
              <w:pStyle w:val="ListParagraph"/>
              <w:numPr>
                <w:ilvl w:val="0"/>
                <w:numId w:val="1"/>
              </w:numPr>
              <w:spacing w:before="120" w:after="120"/>
              <w:rPr>
                <w:rFonts w:ascii="Cambria" w:hAnsi="Cambria"/>
                <w:b/>
                <w:color w:val="1F497D" w:themeColor="text2"/>
                <w:sz w:val="28"/>
              </w:rPr>
            </w:pPr>
            <w:r>
              <w:br w:type="page"/>
            </w:r>
            <w:r w:rsidRPr="008336A9">
              <w:rPr>
                <w:rFonts w:ascii="Cambria" w:hAnsi="Cambria"/>
                <w:b/>
                <w:color w:val="1F497D" w:themeColor="text2"/>
                <w:sz w:val="28"/>
              </w:rPr>
              <w:t>Identify the target audience(s).</w:t>
            </w:r>
          </w:p>
          <w:p w:rsidR="00F01951" w:rsidRPr="008336A9" w:rsidRDefault="001304BE" w:rsidP="00626AAC">
            <w:pPr>
              <w:spacing w:before="120" w:after="120"/>
              <w:ind w:left="450"/>
              <w:rPr>
                <w:rFonts w:ascii="Cambria" w:hAnsi="Cambria"/>
              </w:rPr>
            </w:pPr>
            <w:r>
              <w:rPr>
                <w:rFonts w:ascii="Cambria" w:hAnsi="Cambria"/>
                <w:color w:val="1F497D" w:themeColor="text2"/>
              </w:rPr>
              <w:t xml:space="preserve">[SAPP Recommendation #3b: </w:t>
            </w:r>
            <w:r w:rsidRPr="001304BE">
              <w:rPr>
                <w:rFonts w:ascii="Cambria" w:hAnsi="Cambria"/>
                <w:color w:val="1F497D" w:themeColor="text2"/>
              </w:rPr>
              <w:t>The target audience(s)/key stakeholders influential in and/or responsible for adopting the policy and potential enforcement.</w:t>
            </w:r>
            <w:r w:rsidR="00197640">
              <w:rPr>
                <w:rFonts w:ascii="Cambria" w:hAnsi="Cambria"/>
                <w:color w:val="1F497D" w:themeColor="text2"/>
              </w:rPr>
              <w:t>]</w:t>
            </w:r>
          </w:p>
        </w:tc>
      </w:tr>
      <w:tr w:rsidR="00F01951" w:rsidTr="00F01951">
        <w:tc>
          <w:tcPr>
            <w:tcW w:w="9558" w:type="dxa"/>
            <w:shd w:val="clear" w:color="auto" w:fill="FFFFFF" w:themeFill="background1"/>
          </w:tcPr>
          <w:sdt>
            <w:sdtPr>
              <w:rPr>
                <w:rFonts w:ascii="Cambria" w:hAnsi="Cambria"/>
                <w:i/>
              </w:rPr>
              <w:id w:val="-404682234"/>
              <w:placeholder>
                <w:docPart w:val="DefaultPlaceholder_1082065158"/>
              </w:placeholder>
              <w:showingPlcHdr/>
            </w:sdtPr>
            <w:sdtEndPr/>
            <w:sdtContent>
              <w:p w:rsidR="00F01951" w:rsidRPr="008336A9" w:rsidRDefault="00F01951" w:rsidP="00626AAC">
                <w:pPr>
                  <w:spacing w:before="120" w:after="120"/>
                  <w:rPr>
                    <w:rFonts w:ascii="Cambria" w:hAnsi="Cambria"/>
                    <w:i/>
                  </w:rPr>
                </w:pPr>
                <w:r w:rsidRPr="000C2FC1">
                  <w:rPr>
                    <w:rStyle w:val="PlaceholderText"/>
                    <w:rFonts w:eastAsiaTheme="minorHAnsi"/>
                  </w:rPr>
                  <w:t>Click here to enter text.</w:t>
                </w:r>
              </w:p>
            </w:sdtContent>
          </w:sdt>
        </w:tc>
      </w:tr>
      <w:tr w:rsidR="00F01951" w:rsidTr="00F01951">
        <w:tblPrEx>
          <w:tblBorders>
            <w:insideH w:val="single" w:sz="4" w:space="0" w:color="4F81BD" w:themeColor="accent1"/>
            <w:insideV w:val="single" w:sz="4" w:space="0" w:color="4F81BD" w:themeColor="accent1"/>
          </w:tblBorders>
        </w:tblPrEx>
        <w:tc>
          <w:tcPr>
            <w:tcW w:w="9558" w:type="dxa"/>
            <w:shd w:val="clear" w:color="auto" w:fill="DBE5F1" w:themeFill="accent1" w:themeFillTint="33"/>
          </w:tcPr>
          <w:p w:rsidR="00F01951" w:rsidRDefault="00197640" w:rsidP="00F01951">
            <w:pPr>
              <w:pStyle w:val="ListParagraph"/>
              <w:numPr>
                <w:ilvl w:val="0"/>
                <w:numId w:val="1"/>
              </w:numPr>
              <w:spacing w:before="120" w:after="120"/>
              <w:rPr>
                <w:rFonts w:ascii="Cambria" w:hAnsi="Cambria"/>
                <w:b/>
                <w:color w:val="1F497D" w:themeColor="text2"/>
                <w:sz w:val="28"/>
              </w:rPr>
            </w:pPr>
            <w:r>
              <w:rPr>
                <w:rFonts w:ascii="Cambria" w:hAnsi="Cambria"/>
                <w:b/>
                <w:color w:val="1F497D" w:themeColor="text2"/>
                <w:sz w:val="28"/>
              </w:rPr>
              <w:t>Identify strategies for educating key stakeholders about the proposed policy</w:t>
            </w:r>
            <w:r w:rsidR="00F01951" w:rsidRPr="008336A9">
              <w:rPr>
                <w:rFonts w:ascii="Cambria" w:hAnsi="Cambria"/>
                <w:b/>
                <w:color w:val="1F497D" w:themeColor="text2"/>
                <w:sz w:val="28"/>
              </w:rPr>
              <w:t xml:space="preserve">. </w:t>
            </w:r>
          </w:p>
          <w:p w:rsidR="00F01951" w:rsidRPr="008336A9" w:rsidRDefault="00F01951" w:rsidP="00626AAC">
            <w:pPr>
              <w:spacing w:before="120" w:after="120"/>
              <w:ind w:left="360"/>
              <w:rPr>
                <w:rFonts w:ascii="Cambria" w:hAnsi="Cambria"/>
              </w:rPr>
            </w:pPr>
            <w:r>
              <w:rPr>
                <w:rFonts w:ascii="Cambria" w:hAnsi="Cambria"/>
                <w:color w:val="1F497D" w:themeColor="text2"/>
              </w:rPr>
              <w:t xml:space="preserve">[SAPP </w:t>
            </w:r>
            <w:r w:rsidR="00197640">
              <w:rPr>
                <w:rFonts w:ascii="Cambria" w:hAnsi="Cambria"/>
                <w:color w:val="1F497D" w:themeColor="text2"/>
              </w:rPr>
              <w:t>Recommendation #3c: S</w:t>
            </w:r>
            <w:r w:rsidR="00197640" w:rsidRPr="00197640">
              <w:rPr>
                <w:rFonts w:ascii="Cambria" w:hAnsi="Cambria"/>
                <w:color w:val="1F497D" w:themeColor="text2"/>
              </w:rPr>
              <w:t>trategies for educating key stakeholders about the proposed policy solution (including resources required, persons responsible and timelines)</w:t>
            </w:r>
            <w:r w:rsidR="00197640">
              <w:rPr>
                <w:rFonts w:ascii="Cambria" w:hAnsi="Cambria"/>
                <w:color w:val="1F497D" w:themeColor="text2"/>
              </w:rPr>
              <w:t>.]</w:t>
            </w:r>
          </w:p>
        </w:tc>
      </w:tr>
      <w:tr w:rsidR="00F01951" w:rsidTr="00F01951">
        <w:tblPrEx>
          <w:tblBorders>
            <w:insideH w:val="single" w:sz="4" w:space="0" w:color="4F81BD" w:themeColor="accent1"/>
            <w:insideV w:val="single" w:sz="4" w:space="0" w:color="4F81BD" w:themeColor="accent1"/>
          </w:tblBorders>
        </w:tblPrEx>
        <w:tc>
          <w:tcPr>
            <w:tcW w:w="9558" w:type="dxa"/>
            <w:tcBorders>
              <w:bottom w:val="single" w:sz="4" w:space="0" w:color="4F81BD" w:themeColor="accent1"/>
            </w:tcBorders>
            <w:shd w:val="clear" w:color="auto" w:fill="FFFFFF" w:themeFill="background1"/>
          </w:tcPr>
          <w:sdt>
            <w:sdtPr>
              <w:rPr>
                <w:rFonts w:ascii="Cambria" w:hAnsi="Cambria"/>
                <w:i/>
              </w:rPr>
              <w:id w:val="611791105"/>
              <w:placeholder>
                <w:docPart w:val="DefaultPlaceholder_1082065158"/>
              </w:placeholder>
              <w:showingPlcHdr/>
            </w:sdtPr>
            <w:sdtEndPr/>
            <w:sdtContent>
              <w:p w:rsidR="00F01951" w:rsidRPr="008336A9" w:rsidRDefault="00F01951" w:rsidP="00626AAC">
                <w:pPr>
                  <w:spacing w:before="120" w:after="120"/>
                  <w:rPr>
                    <w:rFonts w:ascii="Cambria" w:hAnsi="Cambria"/>
                    <w:i/>
                  </w:rPr>
                </w:pPr>
                <w:r w:rsidRPr="000C2FC1">
                  <w:rPr>
                    <w:rStyle w:val="PlaceholderText"/>
                    <w:rFonts w:eastAsiaTheme="minorHAnsi"/>
                  </w:rPr>
                  <w:t>Click here to enter text.</w:t>
                </w:r>
              </w:p>
            </w:sdtContent>
          </w:sdt>
        </w:tc>
      </w:tr>
    </w:tbl>
    <w:p w:rsidR="00F01951" w:rsidRDefault="00F01951"/>
    <w:p w:rsidR="00D84BD1" w:rsidRDefault="00D84BD1">
      <w:pPr>
        <w:spacing w:after="200" w:line="276" w:lineRule="auto"/>
      </w:pPr>
      <w: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558"/>
      </w:tblGrid>
      <w:tr w:rsidR="00D84BD1" w:rsidTr="007E590D">
        <w:tc>
          <w:tcPr>
            <w:tcW w:w="9558" w:type="dxa"/>
            <w:tcBorders>
              <w:top w:val="nil"/>
              <w:left w:val="nil"/>
              <w:bottom w:val="single" w:sz="4" w:space="0" w:color="4F81BD" w:themeColor="accent1"/>
              <w:right w:val="nil"/>
            </w:tcBorders>
            <w:shd w:val="clear" w:color="auto" w:fill="FFFFFF" w:themeFill="background1"/>
          </w:tcPr>
          <w:p w:rsidR="00D84BD1" w:rsidRPr="008336A9" w:rsidRDefault="00D84BD1" w:rsidP="007E590D">
            <w:pPr>
              <w:pStyle w:val="TrainingHeading"/>
              <w:spacing w:before="240" w:after="240"/>
              <w:jc w:val="center"/>
            </w:pPr>
            <w:bookmarkStart w:id="1" w:name="_Toc378918951"/>
            <w:r w:rsidRPr="008336A9">
              <w:lastRenderedPageBreak/>
              <w:t xml:space="preserve">Policy </w:t>
            </w:r>
            <w:r>
              <w:t>Implementation/Enforcement</w:t>
            </w:r>
            <w:r w:rsidRPr="008336A9">
              <w:t xml:space="preserve"> Plan</w:t>
            </w:r>
            <w:bookmarkEnd w:id="1"/>
          </w:p>
          <w:p w:rsidR="00D84BD1" w:rsidRPr="008336A9" w:rsidRDefault="00D84BD1" w:rsidP="007E590D">
            <w:pPr>
              <w:autoSpaceDE w:val="0"/>
              <w:autoSpaceDN w:val="0"/>
              <w:adjustRightInd w:val="0"/>
              <w:spacing w:before="240" w:after="360"/>
              <w:jc w:val="center"/>
              <w:rPr>
                <w:rFonts w:ascii="Cambria" w:hAnsi="Cambria" w:cs="Century Gothic"/>
                <w:i/>
                <w:color w:val="1F497D" w:themeColor="text2"/>
              </w:rPr>
            </w:pPr>
            <w:r w:rsidRPr="008336A9">
              <w:rPr>
                <w:rFonts w:ascii="Cambria" w:hAnsi="Cambria" w:cs="Century Gothic"/>
                <w:bCs/>
                <w:i/>
                <w:color w:val="1F497D" w:themeColor="text2"/>
                <w:sz w:val="22"/>
              </w:rPr>
              <w:t>A</w:t>
            </w:r>
            <w:r w:rsidRPr="008336A9">
              <w:rPr>
                <w:rFonts w:ascii="Cambria" w:hAnsi="Cambria" w:cs="Century Gothic"/>
                <w:b/>
                <w:bCs/>
                <w:i/>
                <w:color w:val="1F497D" w:themeColor="text2"/>
                <w:sz w:val="22"/>
              </w:rPr>
              <w:t xml:space="preserve"> Policy </w:t>
            </w:r>
            <w:r>
              <w:rPr>
                <w:rFonts w:ascii="Cambria" w:hAnsi="Cambria" w:cs="Century Gothic"/>
                <w:b/>
                <w:bCs/>
                <w:i/>
                <w:color w:val="1F497D" w:themeColor="text2"/>
                <w:sz w:val="22"/>
              </w:rPr>
              <w:t>Implementation/Enforcement</w:t>
            </w:r>
            <w:r w:rsidRPr="008336A9">
              <w:rPr>
                <w:rFonts w:ascii="Cambria" w:hAnsi="Cambria" w:cs="Century Gothic"/>
                <w:b/>
                <w:bCs/>
                <w:i/>
                <w:color w:val="1F497D" w:themeColor="text2"/>
                <w:sz w:val="22"/>
              </w:rPr>
              <w:t xml:space="preserve"> Plan </w:t>
            </w:r>
            <w:r w:rsidRPr="008336A9">
              <w:rPr>
                <w:rFonts w:ascii="Cambria" w:hAnsi="Cambria" w:cs="Century Gothic"/>
                <w:i/>
                <w:color w:val="1F497D" w:themeColor="text2"/>
                <w:sz w:val="22"/>
              </w:rPr>
              <w:t xml:space="preserve">guides the </w:t>
            </w:r>
            <w:r>
              <w:rPr>
                <w:rFonts w:ascii="Cambria" w:hAnsi="Cambria" w:cs="Century Gothic"/>
                <w:i/>
                <w:color w:val="1F497D" w:themeColor="text2"/>
                <w:sz w:val="22"/>
              </w:rPr>
              <w:t xml:space="preserve">community/school’s efforts for                                               </w:t>
            </w:r>
            <w:r w:rsidRPr="008336A9">
              <w:rPr>
                <w:rFonts w:ascii="Cambria" w:hAnsi="Cambria" w:cs="Century Gothic"/>
                <w:i/>
                <w:color w:val="1F497D" w:themeColor="text2"/>
                <w:sz w:val="22"/>
              </w:rPr>
              <w:t xml:space="preserve">the </w:t>
            </w:r>
            <w:r>
              <w:rPr>
                <w:rFonts w:ascii="Cambria" w:hAnsi="Cambria" w:cs="Century Gothic"/>
                <w:i/>
                <w:color w:val="1F497D" w:themeColor="text2"/>
                <w:sz w:val="22"/>
              </w:rPr>
              <w:t>enforcement</w:t>
            </w:r>
            <w:r w:rsidRPr="008336A9">
              <w:rPr>
                <w:rFonts w:ascii="Cambria" w:hAnsi="Cambria" w:cs="Century Gothic"/>
                <w:i/>
                <w:color w:val="1F497D" w:themeColor="text2"/>
                <w:sz w:val="22"/>
              </w:rPr>
              <w:t xml:space="preserve"> of a new </w:t>
            </w:r>
            <w:r>
              <w:rPr>
                <w:rFonts w:ascii="Cambria" w:hAnsi="Cambria" w:cs="Century Gothic"/>
                <w:i/>
                <w:color w:val="1F497D" w:themeColor="text2"/>
                <w:sz w:val="22"/>
              </w:rPr>
              <w:t>or</w:t>
            </w:r>
            <w:r w:rsidRPr="008336A9">
              <w:rPr>
                <w:rFonts w:ascii="Cambria" w:hAnsi="Cambria" w:cs="Century Gothic"/>
                <w:i/>
                <w:color w:val="1F497D" w:themeColor="text2"/>
                <w:sz w:val="22"/>
              </w:rPr>
              <w:t xml:space="preserve"> existing policy.</w:t>
            </w:r>
          </w:p>
        </w:tc>
      </w:tr>
      <w:tr w:rsidR="00D84BD1" w:rsidTr="007E590D">
        <w:tc>
          <w:tcPr>
            <w:tcW w:w="9558" w:type="dxa"/>
            <w:tcBorders>
              <w:top w:val="single" w:sz="4" w:space="0" w:color="4F81BD" w:themeColor="accent1"/>
              <w:bottom w:val="single" w:sz="4" w:space="0" w:color="4F81BD" w:themeColor="accent1"/>
            </w:tcBorders>
            <w:shd w:val="clear" w:color="auto" w:fill="DBE5F1" w:themeFill="accent1" w:themeFillTint="33"/>
            <w:vAlign w:val="center"/>
          </w:tcPr>
          <w:p w:rsidR="00D84BD1" w:rsidRDefault="00D84BD1" w:rsidP="007E590D">
            <w:pPr>
              <w:pStyle w:val="ListParagraph"/>
              <w:numPr>
                <w:ilvl w:val="0"/>
                <w:numId w:val="3"/>
              </w:numPr>
              <w:spacing w:before="120" w:after="120"/>
              <w:rPr>
                <w:rFonts w:ascii="Cambria" w:hAnsi="Cambria"/>
                <w:b/>
                <w:color w:val="1F497D" w:themeColor="text2"/>
                <w:sz w:val="28"/>
              </w:rPr>
            </w:pPr>
            <w:r w:rsidRPr="008336A9">
              <w:rPr>
                <w:rFonts w:ascii="Cambria" w:hAnsi="Cambria"/>
                <w:b/>
                <w:color w:val="1F497D" w:themeColor="text2"/>
                <w:sz w:val="28"/>
              </w:rPr>
              <w:t xml:space="preserve">Describe </w:t>
            </w:r>
            <w:r>
              <w:rPr>
                <w:rFonts w:ascii="Cambria" w:hAnsi="Cambria"/>
                <w:b/>
                <w:color w:val="1F497D" w:themeColor="text2"/>
                <w:sz w:val="28"/>
              </w:rPr>
              <w:t>strategies for securing support for enforcement</w:t>
            </w:r>
            <w:r w:rsidRPr="008336A9">
              <w:rPr>
                <w:rFonts w:ascii="Cambria" w:hAnsi="Cambria"/>
                <w:b/>
                <w:color w:val="1F497D" w:themeColor="text2"/>
                <w:sz w:val="28"/>
              </w:rPr>
              <w:t>.</w:t>
            </w:r>
          </w:p>
          <w:p w:rsidR="00D84BD1" w:rsidRPr="008336A9" w:rsidRDefault="00D84BD1" w:rsidP="007E590D">
            <w:pPr>
              <w:pStyle w:val="ListParagraph"/>
              <w:spacing w:before="120" w:after="120"/>
              <w:ind w:left="360"/>
              <w:rPr>
                <w:rFonts w:ascii="Cambria" w:hAnsi="Cambria"/>
                <w:b/>
                <w:color w:val="1F497D" w:themeColor="text2"/>
                <w:sz w:val="28"/>
              </w:rPr>
            </w:pPr>
            <w:r>
              <w:rPr>
                <w:rFonts w:ascii="Cambria" w:hAnsi="Cambria" w:cs="Century Gothic"/>
                <w:color w:val="1F497D" w:themeColor="text2"/>
              </w:rPr>
              <w:t xml:space="preserve">[SAPP </w:t>
            </w:r>
            <w:r w:rsidR="00197640">
              <w:rPr>
                <w:rFonts w:ascii="Cambria" w:hAnsi="Cambria" w:cs="Century Gothic"/>
                <w:color w:val="1F497D" w:themeColor="text2"/>
              </w:rPr>
              <w:t xml:space="preserve">Recommendation #4a: </w:t>
            </w:r>
            <w:r w:rsidR="00197640" w:rsidRPr="00197640">
              <w:rPr>
                <w:rFonts w:ascii="Cambria" w:hAnsi="Cambria" w:cs="Century Gothic"/>
                <w:color w:val="1F497D" w:themeColor="text2"/>
              </w:rPr>
              <w:t>Strategies to secure the support of the individuals/agencies responsible for leading enforcement efforts</w:t>
            </w:r>
            <w:r>
              <w:rPr>
                <w:rFonts w:ascii="Cambria" w:hAnsi="Cambria" w:cs="Century Gothic"/>
                <w:color w:val="1F497D" w:themeColor="text2"/>
              </w:rPr>
              <w:t>.]</w:t>
            </w:r>
          </w:p>
        </w:tc>
      </w:tr>
      <w:tr w:rsidR="00D84BD1" w:rsidTr="007E590D">
        <w:tc>
          <w:tcPr>
            <w:tcW w:w="9558" w:type="dxa"/>
            <w:tcBorders>
              <w:top w:val="single" w:sz="4" w:space="0" w:color="4F81BD" w:themeColor="accent1"/>
              <w:bottom w:val="single" w:sz="4" w:space="0" w:color="4F81BD" w:themeColor="accent1"/>
            </w:tcBorders>
            <w:shd w:val="clear" w:color="auto" w:fill="FFFFFF" w:themeFill="background1"/>
          </w:tcPr>
          <w:sdt>
            <w:sdtPr>
              <w:rPr>
                <w:rFonts w:ascii="Cambria" w:hAnsi="Cambria"/>
                <w:i/>
              </w:rPr>
              <w:id w:val="1515657562"/>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r w:rsidR="00D84BD1" w:rsidTr="007E590D">
        <w:tc>
          <w:tcPr>
            <w:tcW w:w="9558" w:type="dxa"/>
            <w:tcBorders>
              <w:top w:val="single" w:sz="4" w:space="0" w:color="4F81BD" w:themeColor="accent1"/>
            </w:tcBorders>
            <w:shd w:val="clear" w:color="auto" w:fill="DBE5F1" w:themeFill="accent1" w:themeFillTint="33"/>
            <w:vAlign w:val="center"/>
          </w:tcPr>
          <w:p w:rsidR="00D84BD1" w:rsidRPr="008336A9" w:rsidRDefault="00D84BD1" w:rsidP="007E590D">
            <w:pPr>
              <w:pStyle w:val="ListParagraph"/>
              <w:numPr>
                <w:ilvl w:val="0"/>
                <w:numId w:val="3"/>
              </w:numPr>
              <w:spacing w:before="120" w:after="120"/>
              <w:rPr>
                <w:rFonts w:ascii="Cambria" w:hAnsi="Cambria"/>
                <w:b/>
                <w:color w:val="1F497D" w:themeColor="text2"/>
                <w:sz w:val="28"/>
              </w:rPr>
            </w:pPr>
            <w:r>
              <w:rPr>
                <w:rFonts w:ascii="Cambria" w:hAnsi="Cambria"/>
                <w:b/>
                <w:color w:val="1F497D" w:themeColor="text2"/>
                <w:sz w:val="28"/>
              </w:rPr>
              <w:t xml:space="preserve">Describe strategies for securing support of adjudicators. </w:t>
            </w:r>
          </w:p>
          <w:p w:rsidR="00D84BD1" w:rsidRPr="008336A9" w:rsidRDefault="00D84BD1" w:rsidP="007E590D">
            <w:pPr>
              <w:autoSpaceDE w:val="0"/>
              <w:autoSpaceDN w:val="0"/>
              <w:adjustRightInd w:val="0"/>
              <w:spacing w:before="120" w:after="120"/>
              <w:ind w:left="360"/>
              <w:rPr>
                <w:rFonts w:ascii="Cambria" w:hAnsi="Cambria" w:cs="Century Gothic"/>
                <w:color w:val="1F497D" w:themeColor="text2"/>
              </w:rPr>
            </w:pPr>
            <w:r>
              <w:rPr>
                <w:rFonts w:ascii="Cambria" w:hAnsi="Cambria" w:cs="Century Gothic"/>
                <w:color w:val="1F497D" w:themeColor="text2"/>
              </w:rPr>
              <w:t xml:space="preserve">[SAPP </w:t>
            </w:r>
            <w:r w:rsidR="00197640">
              <w:rPr>
                <w:rFonts w:ascii="Cambria" w:hAnsi="Cambria" w:cs="Century Gothic"/>
                <w:color w:val="1F497D" w:themeColor="text2"/>
              </w:rPr>
              <w:t xml:space="preserve">Recommendation #4b: </w:t>
            </w:r>
            <w:r w:rsidR="00197640" w:rsidRPr="00197640">
              <w:rPr>
                <w:rFonts w:ascii="Cambria" w:hAnsi="Cambria" w:cs="Century Gothic"/>
                <w:color w:val="1F497D" w:themeColor="text2"/>
              </w:rPr>
              <w:t>Strategies to secure the support of adjudicators/prosecutors</w:t>
            </w:r>
            <w:r w:rsidRPr="008336A9">
              <w:rPr>
                <w:rFonts w:ascii="Cambria" w:hAnsi="Cambria" w:cs="Century Gothic"/>
                <w:color w:val="1F497D" w:themeColor="text2"/>
              </w:rPr>
              <w:t>.]</w:t>
            </w:r>
          </w:p>
        </w:tc>
      </w:tr>
      <w:tr w:rsidR="00D84BD1" w:rsidTr="007E590D">
        <w:tc>
          <w:tcPr>
            <w:tcW w:w="9558" w:type="dxa"/>
            <w:shd w:val="clear" w:color="auto" w:fill="FFFFFF" w:themeFill="background1"/>
          </w:tcPr>
          <w:sdt>
            <w:sdtPr>
              <w:rPr>
                <w:rFonts w:ascii="Cambria" w:hAnsi="Cambria"/>
                <w:i/>
              </w:rPr>
              <w:id w:val="744691303"/>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r w:rsidR="00D84BD1" w:rsidTr="007E590D">
        <w:tblPrEx>
          <w:tblBorders>
            <w:insideH w:val="single" w:sz="4" w:space="0" w:color="4F81BD" w:themeColor="accent1"/>
            <w:insideV w:val="single" w:sz="4" w:space="0" w:color="4F81BD" w:themeColor="accent1"/>
          </w:tblBorders>
        </w:tblPrEx>
        <w:tc>
          <w:tcPr>
            <w:tcW w:w="9558" w:type="dxa"/>
            <w:shd w:val="clear" w:color="auto" w:fill="DBE5F1" w:themeFill="accent1" w:themeFillTint="33"/>
            <w:vAlign w:val="center"/>
          </w:tcPr>
          <w:p w:rsidR="00D84BD1" w:rsidRPr="008336A9" w:rsidRDefault="00197640" w:rsidP="007E590D">
            <w:pPr>
              <w:pStyle w:val="ListParagraph"/>
              <w:numPr>
                <w:ilvl w:val="0"/>
                <w:numId w:val="3"/>
              </w:numPr>
              <w:spacing w:before="120" w:after="120"/>
              <w:rPr>
                <w:rFonts w:ascii="Cambria" w:hAnsi="Cambria"/>
                <w:b/>
                <w:color w:val="1F497D" w:themeColor="text2"/>
                <w:sz w:val="28"/>
              </w:rPr>
            </w:pPr>
            <w:r>
              <w:rPr>
                <w:rFonts w:ascii="Cambria" w:hAnsi="Cambria"/>
                <w:b/>
                <w:color w:val="1F497D" w:themeColor="text2"/>
                <w:sz w:val="28"/>
              </w:rPr>
              <w:t>Identify and describe the process to be used to ensure enforcement efforts are targeted</w:t>
            </w:r>
            <w:r w:rsidR="00D84BD1" w:rsidRPr="008336A9">
              <w:rPr>
                <w:rFonts w:ascii="Cambria" w:hAnsi="Cambria"/>
                <w:b/>
                <w:color w:val="1F497D" w:themeColor="text2"/>
                <w:sz w:val="28"/>
              </w:rPr>
              <w:t>.</w:t>
            </w:r>
          </w:p>
          <w:p w:rsidR="00D84BD1" w:rsidRPr="00197640" w:rsidRDefault="00D84BD1" w:rsidP="00197640">
            <w:pPr>
              <w:spacing w:after="120"/>
              <w:ind w:left="360"/>
              <w:rPr>
                <w:rFonts w:ascii="Cambria" w:hAnsi="Cambria"/>
                <w:color w:val="1F497D" w:themeColor="text2"/>
              </w:rPr>
            </w:pPr>
            <w:r>
              <w:rPr>
                <w:rFonts w:ascii="Cambria" w:hAnsi="Cambria"/>
                <w:color w:val="1F497D" w:themeColor="text2"/>
              </w:rPr>
              <w:t xml:space="preserve">[SAPP </w:t>
            </w:r>
            <w:r w:rsidR="00197640">
              <w:rPr>
                <w:rFonts w:ascii="Cambria" w:hAnsi="Cambria"/>
                <w:color w:val="1F497D" w:themeColor="text2"/>
              </w:rPr>
              <w:t>Recommendation #4c:</w:t>
            </w:r>
            <w:r>
              <w:rPr>
                <w:rFonts w:ascii="Cambria" w:hAnsi="Cambria"/>
                <w:color w:val="1F497D" w:themeColor="text2"/>
              </w:rPr>
              <w:t xml:space="preserve"> </w:t>
            </w:r>
            <w:r w:rsidR="00197640" w:rsidRPr="00197640">
              <w:rPr>
                <w:rFonts w:ascii="Cambria" w:hAnsi="Cambria"/>
                <w:color w:val="1F497D" w:themeColor="text2"/>
              </w:rPr>
              <w:t>Development of a process to ensure enforcement efforts are targeted to locations and</w:t>
            </w:r>
            <w:r w:rsidR="00197640">
              <w:rPr>
                <w:rFonts w:ascii="Cambria" w:hAnsi="Cambria"/>
                <w:color w:val="1F497D" w:themeColor="text2"/>
              </w:rPr>
              <w:t xml:space="preserve"> time of day/year based on data.</w:t>
            </w:r>
            <w:r w:rsidRPr="00197640">
              <w:rPr>
                <w:rFonts w:ascii="Cambria" w:hAnsi="Cambria"/>
                <w:color w:val="1F497D" w:themeColor="text2"/>
              </w:rPr>
              <w:t>]</w:t>
            </w:r>
          </w:p>
        </w:tc>
      </w:tr>
      <w:tr w:rsidR="00D84BD1" w:rsidTr="007E590D">
        <w:tblPrEx>
          <w:tblBorders>
            <w:insideH w:val="single" w:sz="4" w:space="0" w:color="4F81BD" w:themeColor="accent1"/>
            <w:insideV w:val="single" w:sz="4" w:space="0" w:color="4F81BD" w:themeColor="accent1"/>
          </w:tblBorders>
        </w:tblPrEx>
        <w:tc>
          <w:tcPr>
            <w:tcW w:w="9558" w:type="dxa"/>
            <w:shd w:val="clear" w:color="auto" w:fill="FFFFFF" w:themeFill="background1"/>
          </w:tcPr>
          <w:sdt>
            <w:sdtPr>
              <w:rPr>
                <w:rFonts w:ascii="Cambria" w:hAnsi="Cambria"/>
                <w:i/>
              </w:rPr>
              <w:id w:val="326716047"/>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r w:rsidR="00197640" w:rsidTr="007E590D">
        <w:tblPrEx>
          <w:tblBorders>
            <w:insideH w:val="single" w:sz="4" w:space="0" w:color="4F81BD" w:themeColor="accent1"/>
            <w:insideV w:val="single" w:sz="4" w:space="0" w:color="4F81BD" w:themeColor="accent1"/>
          </w:tblBorders>
        </w:tblPrEx>
        <w:tc>
          <w:tcPr>
            <w:tcW w:w="9558" w:type="dxa"/>
            <w:shd w:val="clear" w:color="auto" w:fill="DBE5F1" w:themeFill="accent1" w:themeFillTint="33"/>
          </w:tcPr>
          <w:p w:rsidR="00197640" w:rsidRPr="008336A9" w:rsidRDefault="00197640" w:rsidP="00197640">
            <w:pPr>
              <w:pStyle w:val="ListParagraph"/>
              <w:numPr>
                <w:ilvl w:val="0"/>
                <w:numId w:val="3"/>
              </w:numPr>
              <w:spacing w:before="120" w:after="120"/>
              <w:rPr>
                <w:rFonts w:ascii="Cambria" w:hAnsi="Cambria"/>
                <w:b/>
                <w:color w:val="1F497D" w:themeColor="text2"/>
                <w:sz w:val="28"/>
              </w:rPr>
            </w:pPr>
            <w:r>
              <w:rPr>
                <w:rFonts w:ascii="Cambria" w:hAnsi="Cambria"/>
                <w:b/>
                <w:color w:val="1F497D" w:themeColor="text2"/>
                <w:sz w:val="28"/>
              </w:rPr>
              <w:t>Describe/include the agreement to share data</w:t>
            </w:r>
            <w:r w:rsidRPr="008336A9">
              <w:rPr>
                <w:rFonts w:ascii="Cambria" w:hAnsi="Cambria"/>
                <w:b/>
                <w:color w:val="1F497D" w:themeColor="text2"/>
                <w:sz w:val="28"/>
              </w:rPr>
              <w:t>.</w:t>
            </w:r>
          </w:p>
          <w:p w:rsidR="00197640" w:rsidRPr="008336A9" w:rsidRDefault="00197640" w:rsidP="00197640">
            <w:pPr>
              <w:pStyle w:val="ListParagraph"/>
              <w:spacing w:before="120" w:after="120"/>
              <w:ind w:left="360"/>
              <w:rPr>
                <w:rFonts w:ascii="Cambria" w:hAnsi="Cambria"/>
                <w:b/>
                <w:color w:val="1F497D" w:themeColor="text2"/>
                <w:sz w:val="28"/>
              </w:rPr>
            </w:pPr>
            <w:r>
              <w:rPr>
                <w:rFonts w:ascii="Cambria" w:hAnsi="Cambria"/>
                <w:color w:val="1F497D" w:themeColor="text2"/>
              </w:rPr>
              <w:t>[SAPP Recommendation #4</w:t>
            </w:r>
            <w:r w:rsidRPr="003C3D0C">
              <w:rPr>
                <w:rFonts w:ascii="Cambria" w:hAnsi="Cambria"/>
                <w:color w:val="1F497D" w:themeColor="text2"/>
              </w:rPr>
              <w:t>d</w:t>
            </w:r>
            <w:r>
              <w:rPr>
                <w:rFonts w:ascii="Cambria" w:hAnsi="Cambria"/>
                <w:color w:val="1F497D" w:themeColor="text2"/>
              </w:rPr>
              <w:t xml:space="preserve">: </w:t>
            </w:r>
            <w:r w:rsidRPr="003C3D0C">
              <w:rPr>
                <w:rFonts w:ascii="Cambria" w:hAnsi="Cambria"/>
                <w:color w:val="1F497D" w:themeColor="text2"/>
              </w:rPr>
              <w:t>Development of a subcontract that indicates enforcement agencies have agreed to supply enforcement data with the coalition/provider</w:t>
            </w:r>
            <w:r w:rsidRPr="008336A9">
              <w:rPr>
                <w:rFonts w:ascii="Cambria" w:hAnsi="Cambria"/>
                <w:color w:val="1F497D" w:themeColor="text2"/>
              </w:rPr>
              <w:t>.</w:t>
            </w:r>
            <w:r>
              <w:rPr>
                <w:rFonts w:ascii="Cambria" w:hAnsi="Cambria"/>
                <w:color w:val="1F497D" w:themeColor="text2"/>
              </w:rPr>
              <w:t>]</w:t>
            </w:r>
          </w:p>
        </w:tc>
      </w:tr>
      <w:tr w:rsidR="00197640" w:rsidTr="007E590D">
        <w:tblPrEx>
          <w:tblBorders>
            <w:insideH w:val="single" w:sz="4" w:space="0" w:color="4F81BD" w:themeColor="accent1"/>
            <w:insideV w:val="single" w:sz="4" w:space="0" w:color="4F81BD" w:themeColor="accent1"/>
          </w:tblBorders>
        </w:tblPrEx>
        <w:tc>
          <w:tcPr>
            <w:tcW w:w="9558" w:type="dxa"/>
            <w:shd w:val="clear" w:color="auto" w:fill="FFFFFF" w:themeFill="background1"/>
          </w:tcPr>
          <w:sdt>
            <w:sdtPr>
              <w:rPr>
                <w:rFonts w:ascii="Cambria" w:hAnsi="Cambria"/>
                <w:i/>
              </w:rPr>
              <w:id w:val="-1565026119"/>
              <w:placeholder>
                <w:docPart w:val="1E1F3CC054EB400FBA09F2014BB5A4B6"/>
              </w:placeholder>
              <w:showingPlcHdr/>
            </w:sdtPr>
            <w:sdtContent>
              <w:p w:rsidR="00197640" w:rsidRPr="008336A9" w:rsidRDefault="00197640" w:rsidP="007E590D">
                <w:pPr>
                  <w:spacing w:before="120" w:after="120"/>
                  <w:rPr>
                    <w:rFonts w:ascii="Cambria" w:hAnsi="Cambria"/>
                    <w:i/>
                  </w:rPr>
                </w:pPr>
                <w:r w:rsidRPr="000C2FC1">
                  <w:rPr>
                    <w:rStyle w:val="PlaceholderText"/>
                    <w:rFonts w:eastAsiaTheme="minorHAnsi"/>
                  </w:rPr>
                  <w:t>Click here to enter text.</w:t>
                </w:r>
              </w:p>
            </w:sdtContent>
          </w:sdt>
        </w:tc>
      </w:tr>
      <w:tr w:rsidR="00D84BD1" w:rsidTr="007E590D">
        <w:tblPrEx>
          <w:tblBorders>
            <w:insideH w:val="single" w:sz="4" w:space="0" w:color="4F81BD" w:themeColor="accent1"/>
            <w:insideV w:val="single" w:sz="4" w:space="0" w:color="4F81BD" w:themeColor="accent1"/>
          </w:tblBorders>
        </w:tblPrEx>
        <w:tc>
          <w:tcPr>
            <w:tcW w:w="9558" w:type="dxa"/>
            <w:shd w:val="clear" w:color="auto" w:fill="DBE5F1" w:themeFill="accent1" w:themeFillTint="33"/>
          </w:tcPr>
          <w:p w:rsidR="00D84BD1" w:rsidRPr="008336A9" w:rsidRDefault="00D84BD1" w:rsidP="007E590D">
            <w:pPr>
              <w:pStyle w:val="ListParagraph"/>
              <w:numPr>
                <w:ilvl w:val="0"/>
                <w:numId w:val="3"/>
              </w:numPr>
              <w:spacing w:before="120" w:after="120"/>
              <w:rPr>
                <w:rFonts w:ascii="Cambria" w:hAnsi="Cambria"/>
                <w:b/>
                <w:color w:val="1F497D" w:themeColor="text2"/>
                <w:sz w:val="28"/>
              </w:rPr>
            </w:pPr>
            <w:r w:rsidRPr="008336A9">
              <w:rPr>
                <w:rFonts w:ascii="Cambria" w:hAnsi="Cambria"/>
                <w:b/>
                <w:color w:val="1F497D" w:themeColor="text2"/>
                <w:sz w:val="28"/>
              </w:rPr>
              <w:t>Describe the sanctions that will be applied for violations.</w:t>
            </w:r>
          </w:p>
          <w:p w:rsidR="00D84BD1" w:rsidRPr="008336A9" w:rsidRDefault="00D84BD1" w:rsidP="007E590D">
            <w:pPr>
              <w:spacing w:before="120" w:after="120"/>
              <w:ind w:left="360"/>
              <w:rPr>
                <w:rFonts w:ascii="Cambria" w:hAnsi="Cambria"/>
              </w:rPr>
            </w:pPr>
            <w:r>
              <w:rPr>
                <w:rFonts w:ascii="Cambria" w:hAnsi="Cambria"/>
                <w:color w:val="1F497D" w:themeColor="text2"/>
              </w:rPr>
              <w:t xml:space="preserve">[SAPP </w:t>
            </w:r>
            <w:r w:rsidR="00D55E1C">
              <w:rPr>
                <w:rFonts w:ascii="Cambria" w:hAnsi="Cambria"/>
                <w:color w:val="1F497D" w:themeColor="text2"/>
              </w:rPr>
              <w:t xml:space="preserve">Recommendation #4e: </w:t>
            </w:r>
            <w:r w:rsidR="00197640" w:rsidRPr="00197640">
              <w:rPr>
                <w:rFonts w:ascii="Cambria" w:hAnsi="Cambria"/>
                <w:color w:val="1F497D" w:themeColor="text2"/>
              </w:rPr>
              <w:t>Identification of clear sanctions and strategies to ensure sanctions are routinely administered</w:t>
            </w:r>
            <w:r w:rsidR="00D55E1C">
              <w:rPr>
                <w:rFonts w:ascii="Cambria" w:hAnsi="Cambria"/>
                <w:color w:val="1F497D" w:themeColor="text2"/>
              </w:rPr>
              <w:t>.</w:t>
            </w:r>
            <w:r>
              <w:rPr>
                <w:rFonts w:ascii="Cambria" w:hAnsi="Cambria"/>
                <w:color w:val="1F497D" w:themeColor="text2"/>
              </w:rPr>
              <w:t>]</w:t>
            </w:r>
          </w:p>
        </w:tc>
      </w:tr>
      <w:tr w:rsidR="00D84BD1" w:rsidTr="007E590D">
        <w:tblPrEx>
          <w:tblBorders>
            <w:insideH w:val="single" w:sz="4" w:space="0" w:color="4F81BD" w:themeColor="accent1"/>
            <w:insideV w:val="single" w:sz="4" w:space="0" w:color="4F81BD" w:themeColor="accent1"/>
          </w:tblBorders>
        </w:tblPrEx>
        <w:tc>
          <w:tcPr>
            <w:tcW w:w="9558" w:type="dxa"/>
            <w:shd w:val="clear" w:color="auto" w:fill="FFFFFF" w:themeFill="background1"/>
          </w:tcPr>
          <w:sdt>
            <w:sdtPr>
              <w:rPr>
                <w:rFonts w:ascii="Cambria" w:hAnsi="Cambria"/>
                <w:i/>
              </w:rPr>
              <w:id w:val="-1840836491"/>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bl>
    <w:p w:rsidR="00D55E1C" w:rsidRDefault="00D55E1C">
      <w: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58"/>
      </w:tblGrid>
      <w:tr w:rsidR="00D84BD1" w:rsidTr="007E590D">
        <w:tc>
          <w:tcPr>
            <w:tcW w:w="9558" w:type="dxa"/>
            <w:shd w:val="clear" w:color="auto" w:fill="DBE5F1" w:themeFill="accent1" w:themeFillTint="33"/>
          </w:tcPr>
          <w:p w:rsidR="00D84BD1" w:rsidRPr="008336A9" w:rsidRDefault="00D84BD1" w:rsidP="007E590D">
            <w:pPr>
              <w:pStyle w:val="ListParagraph"/>
              <w:numPr>
                <w:ilvl w:val="0"/>
                <w:numId w:val="3"/>
              </w:numPr>
              <w:spacing w:before="120" w:after="120"/>
              <w:rPr>
                <w:rFonts w:ascii="Cambria" w:hAnsi="Cambria"/>
                <w:b/>
                <w:color w:val="1F497D" w:themeColor="text2"/>
                <w:sz w:val="28"/>
              </w:rPr>
            </w:pPr>
            <w:r w:rsidRPr="008336A9">
              <w:rPr>
                <w:rFonts w:ascii="Cambria" w:hAnsi="Cambria"/>
                <w:b/>
                <w:color w:val="1F497D" w:themeColor="text2"/>
                <w:sz w:val="28"/>
              </w:rPr>
              <w:lastRenderedPageBreak/>
              <w:t xml:space="preserve">Identify </w:t>
            </w:r>
            <w:r>
              <w:rPr>
                <w:rFonts w:ascii="Cambria" w:hAnsi="Cambria"/>
                <w:b/>
                <w:color w:val="1F497D" w:themeColor="text2"/>
                <w:sz w:val="28"/>
              </w:rPr>
              <w:t xml:space="preserve">strategies and processes for </w:t>
            </w:r>
            <w:r w:rsidR="00D55E1C">
              <w:rPr>
                <w:rFonts w:ascii="Cambria" w:hAnsi="Cambria"/>
                <w:b/>
                <w:color w:val="1F497D" w:themeColor="text2"/>
                <w:sz w:val="28"/>
              </w:rPr>
              <w:t>notifying the target audience of the policy</w:t>
            </w:r>
            <w:r>
              <w:rPr>
                <w:rFonts w:ascii="Cambria" w:hAnsi="Cambria"/>
                <w:b/>
                <w:color w:val="1F497D" w:themeColor="text2"/>
                <w:sz w:val="28"/>
              </w:rPr>
              <w:t>.</w:t>
            </w:r>
          </w:p>
          <w:p w:rsidR="00D84BD1" w:rsidRPr="008336A9" w:rsidRDefault="00D84BD1" w:rsidP="007E590D">
            <w:pPr>
              <w:spacing w:before="120" w:after="120"/>
              <w:ind w:left="360"/>
              <w:rPr>
                <w:rFonts w:ascii="Cambria" w:hAnsi="Cambria"/>
              </w:rPr>
            </w:pPr>
            <w:r>
              <w:rPr>
                <w:rFonts w:ascii="Cambria" w:hAnsi="Cambria"/>
                <w:color w:val="1F497D" w:themeColor="text2"/>
              </w:rPr>
              <w:t xml:space="preserve">[SAPP </w:t>
            </w:r>
            <w:r w:rsidR="00D55E1C">
              <w:rPr>
                <w:rFonts w:ascii="Cambria" w:hAnsi="Cambria"/>
                <w:color w:val="1F497D" w:themeColor="text2"/>
              </w:rPr>
              <w:t xml:space="preserve">Recommendation #4f: </w:t>
            </w:r>
            <w:r w:rsidR="00D55E1C" w:rsidRPr="00D55E1C">
              <w:rPr>
                <w:rFonts w:ascii="Cambria" w:hAnsi="Cambria"/>
                <w:color w:val="1F497D" w:themeColor="text2"/>
              </w:rPr>
              <w:t>Strategies for notifying the target audience (i.e. community, liquor license holders, etc.) at least once per year that enforcement efforts will be conducted, and the consequences of being out of compliance</w:t>
            </w:r>
            <w:r>
              <w:rPr>
                <w:rFonts w:ascii="Cambria" w:hAnsi="Cambria"/>
                <w:color w:val="1F497D" w:themeColor="text2"/>
              </w:rPr>
              <w:t>]</w:t>
            </w:r>
          </w:p>
        </w:tc>
      </w:tr>
      <w:tr w:rsidR="00D84BD1" w:rsidTr="007E590D">
        <w:tc>
          <w:tcPr>
            <w:tcW w:w="9558" w:type="dxa"/>
            <w:shd w:val="clear" w:color="auto" w:fill="FFFFFF" w:themeFill="background1"/>
          </w:tcPr>
          <w:sdt>
            <w:sdtPr>
              <w:rPr>
                <w:rFonts w:ascii="Cambria" w:hAnsi="Cambria"/>
                <w:i/>
              </w:rPr>
              <w:id w:val="1748994090"/>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r w:rsidR="00D84BD1" w:rsidTr="007E590D">
        <w:tc>
          <w:tcPr>
            <w:tcW w:w="9558" w:type="dxa"/>
            <w:shd w:val="clear" w:color="auto" w:fill="DBE5F1" w:themeFill="accent1" w:themeFillTint="33"/>
          </w:tcPr>
          <w:p w:rsidR="00D84BD1" w:rsidRPr="008336A9" w:rsidRDefault="00D55E1C" w:rsidP="007E590D">
            <w:pPr>
              <w:pStyle w:val="ListParagraph"/>
              <w:numPr>
                <w:ilvl w:val="0"/>
                <w:numId w:val="3"/>
              </w:numPr>
              <w:spacing w:before="120" w:after="120"/>
              <w:rPr>
                <w:rFonts w:ascii="Cambria" w:hAnsi="Cambria"/>
                <w:b/>
                <w:color w:val="1F497D" w:themeColor="text2"/>
                <w:sz w:val="28"/>
              </w:rPr>
            </w:pPr>
            <w:r>
              <w:rPr>
                <w:rFonts w:ascii="Cambria" w:hAnsi="Cambria"/>
                <w:b/>
                <w:color w:val="1F497D" w:themeColor="text2"/>
                <w:sz w:val="28"/>
              </w:rPr>
              <w:t>Identify strategies for notifying the school community about enforcement results</w:t>
            </w:r>
            <w:r w:rsidR="00D84BD1" w:rsidRPr="008336A9">
              <w:rPr>
                <w:rFonts w:ascii="Cambria" w:hAnsi="Cambria"/>
                <w:b/>
                <w:color w:val="1F497D" w:themeColor="text2"/>
                <w:sz w:val="28"/>
              </w:rPr>
              <w:t>.</w:t>
            </w:r>
          </w:p>
          <w:p w:rsidR="00D84BD1" w:rsidRPr="008336A9" w:rsidRDefault="00D84BD1" w:rsidP="007E590D">
            <w:pPr>
              <w:spacing w:before="120" w:after="120"/>
              <w:ind w:left="360"/>
              <w:rPr>
                <w:rFonts w:ascii="Cambria" w:hAnsi="Cambria"/>
              </w:rPr>
            </w:pPr>
            <w:r>
              <w:rPr>
                <w:rFonts w:ascii="Cambria" w:hAnsi="Cambria"/>
                <w:color w:val="1F497D" w:themeColor="text2"/>
              </w:rPr>
              <w:t xml:space="preserve">[SAPP </w:t>
            </w:r>
            <w:r w:rsidR="00D55E1C">
              <w:rPr>
                <w:rFonts w:ascii="Cambria" w:hAnsi="Cambria"/>
                <w:color w:val="1F497D" w:themeColor="text2"/>
              </w:rPr>
              <w:t xml:space="preserve">Recommendation #4g: </w:t>
            </w:r>
            <w:r w:rsidR="00D55E1C" w:rsidRPr="00D55E1C">
              <w:rPr>
                <w:rFonts w:ascii="Cambria" w:hAnsi="Cambria"/>
                <w:color w:val="1F497D" w:themeColor="text2"/>
              </w:rPr>
              <w:t>Strategies to notify the community about the enforcement results – at least once per fiscal year</w:t>
            </w:r>
            <w:r w:rsidRPr="008336A9">
              <w:rPr>
                <w:rFonts w:ascii="Cambria" w:hAnsi="Cambria"/>
                <w:color w:val="1F497D" w:themeColor="text2"/>
              </w:rPr>
              <w:t>.</w:t>
            </w:r>
            <w:r>
              <w:rPr>
                <w:rFonts w:ascii="Cambria" w:hAnsi="Cambria"/>
                <w:color w:val="1F497D" w:themeColor="text2"/>
              </w:rPr>
              <w:t>]</w:t>
            </w:r>
          </w:p>
        </w:tc>
      </w:tr>
      <w:tr w:rsidR="00D84BD1" w:rsidTr="007E590D">
        <w:tc>
          <w:tcPr>
            <w:tcW w:w="9558" w:type="dxa"/>
            <w:shd w:val="clear" w:color="auto" w:fill="FFFFFF" w:themeFill="background1"/>
          </w:tcPr>
          <w:sdt>
            <w:sdtPr>
              <w:rPr>
                <w:rFonts w:ascii="Cambria" w:hAnsi="Cambria"/>
                <w:i/>
              </w:rPr>
              <w:id w:val="568851313"/>
              <w:placeholder>
                <w:docPart w:val="65F8F12645D94060AE9BEC8206298D91"/>
              </w:placeholder>
              <w:showingPlcHdr/>
            </w:sdtPr>
            <w:sdtContent>
              <w:p w:rsidR="00D84BD1" w:rsidRPr="008336A9" w:rsidRDefault="00D84BD1" w:rsidP="007E590D">
                <w:pPr>
                  <w:spacing w:before="120" w:after="120"/>
                  <w:rPr>
                    <w:rFonts w:ascii="Cambria" w:hAnsi="Cambria"/>
                    <w:i/>
                  </w:rPr>
                </w:pPr>
                <w:r w:rsidRPr="000C2FC1">
                  <w:rPr>
                    <w:rStyle w:val="PlaceholderText"/>
                    <w:rFonts w:eastAsiaTheme="minorHAnsi"/>
                  </w:rPr>
                  <w:t>Click here to enter text.</w:t>
                </w:r>
              </w:p>
            </w:sdtContent>
          </w:sdt>
        </w:tc>
      </w:tr>
    </w:tbl>
    <w:p w:rsidR="00F01951" w:rsidRDefault="00F01951">
      <w:pPr>
        <w:spacing w:after="200" w:line="276" w:lineRule="auto"/>
      </w:pPr>
      <w:bookmarkStart w:id="2" w:name="_GoBack"/>
      <w:bookmarkEnd w:id="2"/>
    </w:p>
    <w:sectPr w:rsidR="00F019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E6" w:rsidRDefault="00C54DE6" w:rsidP="00F01951">
      <w:r>
        <w:separator/>
      </w:r>
    </w:p>
  </w:endnote>
  <w:endnote w:type="continuationSeparator" w:id="0">
    <w:p w:rsidR="00C54DE6" w:rsidRDefault="00C54DE6" w:rsidP="00F0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51" w:rsidRPr="00F01951" w:rsidRDefault="00A37D44" w:rsidP="00F01951">
    <w:pPr>
      <w:pStyle w:val="Header"/>
      <w:jc w:val="both"/>
      <w:rPr>
        <w:rFonts w:asciiTheme="minorHAnsi" w:hAnsiTheme="minorHAnsi"/>
        <w:color w:val="4F81BD" w:themeColor="accent1"/>
      </w:rPr>
    </w:pPr>
    <w:r>
      <w:rPr>
        <w:rFonts w:asciiTheme="minorHAnsi" w:hAnsiTheme="minorHAnsi"/>
        <w:color w:val="4F81BD" w:themeColor="accent1"/>
      </w:rPr>
      <w:t xml:space="preserve">Introduction to School Substance Abuse Policy </w:t>
    </w:r>
    <w:r w:rsidR="005533C1">
      <w:rPr>
        <w:rFonts w:asciiTheme="minorHAnsi" w:hAnsiTheme="minorHAnsi"/>
        <w:color w:val="4F81BD" w:themeColor="accent1"/>
      </w:rPr>
      <w:t>•</w:t>
    </w:r>
    <w:r w:rsidR="00F01951" w:rsidRPr="00F01951">
      <w:rPr>
        <w:rFonts w:asciiTheme="minorHAnsi" w:hAnsiTheme="minorHAnsi"/>
        <w:color w:val="4F81BD" w:themeColor="accent1"/>
      </w:rPr>
      <w:t xml:space="preserve"> Prevention Firs</w:t>
    </w:r>
    <w:r w:rsidR="00F01951">
      <w:rPr>
        <w:rFonts w:asciiTheme="minorHAnsi" w:hAnsiTheme="minorHAnsi"/>
        <w:color w:val="4F81BD" w:themeColor="accent1"/>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E6" w:rsidRDefault="00C54DE6" w:rsidP="00F01951">
      <w:r>
        <w:separator/>
      </w:r>
    </w:p>
  </w:footnote>
  <w:footnote w:type="continuationSeparator" w:id="0">
    <w:p w:rsidR="00C54DE6" w:rsidRDefault="00C54DE6" w:rsidP="00F0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0DD"/>
    <w:multiLevelType w:val="hybridMultilevel"/>
    <w:tmpl w:val="33EC5B7E"/>
    <w:lvl w:ilvl="0" w:tplc="BE4CEE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54A5"/>
    <w:multiLevelType w:val="hybridMultilevel"/>
    <w:tmpl w:val="246A4C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92E3B19"/>
    <w:multiLevelType w:val="hybridMultilevel"/>
    <w:tmpl w:val="EFA65BC4"/>
    <w:lvl w:ilvl="0" w:tplc="5A04C8CC">
      <w:start w:val="1"/>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51"/>
    <w:rsid w:val="001304BE"/>
    <w:rsid w:val="00197640"/>
    <w:rsid w:val="00514421"/>
    <w:rsid w:val="005533C1"/>
    <w:rsid w:val="00A37D44"/>
    <w:rsid w:val="00A6329A"/>
    <w:rsid w:val="00B71EA7"/>
    <w:rsid w:val="00C54DE6"/>
    <w:rsid w:val="00D55E1C"/>
    <w:rsid w:val="00D84BD1"/>
    <w:rsid w:val="00EC1D5A"/>
    <w:rsid w:val="00F01951"/>
    <w:rsid w:val="00F0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4D6F"/>
  <w15:docId w15:val="{B289F36D-1235-47AC-A67D-77A5E1D6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1951"/>
    <w:pPr>
      <w:ind w:left="720"/>
    </w:pPr>
  </w:style>
  <w:style w:type="paragraph" w:customStyle="1" w:styleId="TrainingHeading">
    <w:name w:val="Training Heading"/>
    <w:basedOn w:val="Normal"/>
    <w:link w:val="TrainingHeadingChar"/>
    <w:qFormat/>
    <w:rsid w:val="00F01951"/>
    <w:rPr>
      <w:rFonts w:ascii="Cambria" w:hAnsi="Cambria"/>
      <w:b/>
      <w:sz w:val="48"/>
      <w:szCs w:val="32"/>
    </w:rPr>
  </w:style>
  <w:style w:type="character" w:customStyle="1" w:styleId="TrainingHeadingChar">
    <w:name w:val="Training Heading Char"/>
    <w:link w:val="TrainingHeading"/>
    <w:rsid w:val="00F01951"/>
    <w:rPr>
      <w:rFonts w:ascii="Cambria" w:eastAsia="Times New Roman" w:hAnsi="Cambria" w:cs="Times New Roman"/>
      <w:b/>
      <w:sz w:val="48"/>
      <w:szCs w:val="32"/>
    </w:rPr>
  </w:style>
  <w:style w:type="table" w:styleId="TableGrid">
    <w:name w:val="Table Grid"/>
    <w:basedOn w:val="TableNormal"/>
    <w:rsid w:val="00F019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1951"/>
    <w:rPr>
      <w:color w:val="808080"/>
    </w:rPr>
  </w:style>
  <w:style w:type="paragraph" w:styleId="BalloonText">
    <w:name w:val="Balloon Text"/>
    <w:basedOn w:val="Normal"/>
    <w:link w:val="BalloonTextChar"/>
    <w:uiPriority w:val="99"/>
    <w:semiHidden/>
    <w:unhideWhenUsed/>
    <w:rsid w:val="00F01951"/>
    <w:rPr>
      <w:rFonts w:ascii="Tahoma" w:hAnsi="Tahoma" w:cs="Tahoma"/>
      <w:sz w:val="16"/>
      <w:szCs w:val="16"/>
    </w:rPr>
  </w:style>
  <w:style w:type="character" w:customStyle="1" w:styleId="BalloonTextChar">
    <w:name w:val="Balloon Text Char"/>
    <w:basedOn w:val="DefaultParagraphFont"/>
    <w:link w:val="BalloonText"/>
    <w:uiPriority w:val="99"/>
    <w:semiHidden/>
    <w:rsid w:val="00F01951"/>
    <w:rPr>
      <w:rFonts w:ascii="Tahoma" w:eastAsia="Times New Roman" w:hAnsi="Tahoma" w:cs="Tahoma"/>
      <w:sz w:val="16"/>
      <w:szCs w:val="16"/>
    </w:rPr>
  </w:style>
  <w:style w:type="paragraph" w:styleId="Header">
    <w:name w:val="header"/>
    <w:basedOn w:val="Normal"/>
    <w:link w:val="HeaderChar"/>
    <w:uiPriority w:val="99"/>
    <w:unhideWhenUsed/>
    <w:rsid w:val="00F01951"/>
    <w:pPr>
      <w:tabs>
        <w:tab w:val="center" w:pos="4680"/>
        <w:tab w:val="right" w:pos="9360"/>
      </w:tabs>
    </w:pPr>
  </w:style>
  <w:style w:type="character" w:customStyle="1" w:styleId="HeaderChar">
    <w:name w:val="Header Char"/>
    <w:basedOn w:val="DefaultParagraphFont"/>
    <w:link w:val="Header"/>
    <w:uiPriority w:val="99"/>
    <w:rsid w:val="00F01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951"/>
    <w:pPr>
      <w:tabs>
        <w:tab w:val="center" w:pos="4680"/>
        <w:tab w:val="right" w:pos="9360"/>
      </w:tabs>
    </w:pPr>
  </w:style>
  <w:style w:type="character" w:customStyle="1" w:styleId="FooterChar">
    <w:name w:val="Footer Char"/>
    <w:basedOn w:val="DefaultParagraphFont"/>
    <w:link w:val="Footer"/>
    <w:uiPriority w:val="99"/>
    <w:rsid w:val="00F019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C5ED530-21BE-48EC-984A-53FB018FE2E0}"/>
      </w:docPartPr>
      <w:docPartBody>
        <w:p w:rsidR="005A1605" w:rsidRDefault="00823336">
          <w:r w:rsidRPr="000C2FC1">
            <w:rPr>
              <w:rStyle w:val="PlaceholderText"/>
            </w:rPr>
            <w:t>Click here to enter text.</w:t>
          </w:r>
        </w:p>
      </w:docPartBody>
    </w:docPart>
    <w:docPart>
      <w:docPartPr>
        <w:name w:val="65F8F12645D94060AE9BEC8206298D91"/>
        <w:category>
          <w:name w:val="General"/>
          <w:gallery w:val="placeholder"/>
        </w:category>
        <w:types>
          <w:type w:val="bbPlcHdr"/>
        </w:types>
        <w:behaviors>
          <w:behavior w:val="content"/>
        </w:behaviors>
        <w:guid w:val="{45BC3DB4-9D9A-456A-A6C2-0E1E20C44A3C}"/>
      </w:docPartPr>
      <w:docPartBody>
        <w:p w:rsidR="00000000" w:rsidRDefault="00FB6B70" w:rsidP="00FB6B70">
          <w:pPr>
            <w:pStyle w:val="65F8F12645D94060AE9BEC8206298D91"/>
          </w:pPr>
          <w:r w:rsidRPr="000C2FC1">
            <w:rPr>
              <w:rStyle w:val="PlaceholderText"/>
            </w:rPr>
            <w:t>Click here to enter text.</w:t>
          </w:r>
        </w:p>
      </w:docPartBody>
    </w:docPart>
    <w:docPart>
      <w:docPartPr>
        <w:name w:val="1E1F3CC054EB400FBA09F2014BB5A4B6"/>
        <w:category>
          <w:name w:val="General"/>
          <w:gallery w:val="placeholder"/>
        </w:category>
        <w:types>
          <w:type w:val="bbPlcHdr"/>
        </w:types>
        <w:behaviors>
          <w:behavior w:val="content"/>
        </w:behaviors>
        <w:guid w:val="{50B0D395-7E1D-4954-9B12-D5E3DF023406}"/>
      </w:docPartPr>
      <w:docPartBody>
        <w:p w:rsidR="00000000" w:rsidRDefault="00FB6B70" w:rsidP="00FB6B70">
          <w:pPr>
            <w:pStyle w:val="1E1F3CC054EB400FBA09F2014BB5A4B6"/>
          </w:pPr>
          <w:r w:rsidRPr="000C2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36"/>
    <w:rsid w:val="0043335D"/>
    <w:rsid w:val="005A1605"/>
    <w:rsid w:val="00823336"/>
    <w:rsid w:val="00AE1226"/>
    <w:rsid w:val="00F3784F"/>
    <w:rsid w:val="00F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70"/>
    <w:rPr>
      <w:color w:val="808080"/>
    </w:rPr>
  </w:style>
  <w:style w:type="paragraph" w:customStyle="1" w:styleId="44FB0622BF4247329A620DF8105B0F84">
    <w:name w:val="44FB0622BF4247329A620DF8105B0F84"/>
    <w:rsid w:val="00823336"/>
  </w:style>
  <w:style w:type="paragraph" w:customStyle="1" w:styleId="65F8F12645D94060AE9BEC8206298D91">
    <w:name w:val="65F8F12645D94060AE9BEC8206298D91"/>
    <w:rsid w:val="00FB6B70"/>
    <w:pPr>
      <w:spacing w:after="160" w:line="259" w:lineRule="auto"/>
    </w:pPr>
  </w:style>
  <w:style w:type="paragraph" w:customStyle="1" w:styleId="879538B1EF4946898349702F87AE9AA2">
    <w:name w:val="879538B1EF4946898349702F87AE9AA2"/>
    <w:rsid w:val="00FB6B70"/>
    <w:pPr>
      <w:spacing w:after="160" w:line="259" w:lineRule="auto"/>
    </w:pPr>
  </w:style>
  <w:style w:type="paragraph" w:customStyle="1" w:styleId="1E1F3CC054EB400FBA09F2014BB5A4B6">
    <w:name w:val="1E1F3CC054EB400FBA09F2014BB5A4B6"/>
    <w:rsid w:val="00FB6B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Christensen</dc:creator>
  <cp:lastModifiedBy>Sara Christensen</cp:lastModifiedBy>
  <cp:revision>2</cp:revision>
  <dcterms:created xsi:type="dcterms:W3CDTF">2017-04-07T15:33:00Z</dcterms:created>
  <dcterms:modified xsi:type="dcterms:W3CDTF">2017-04-07T15:33:00Z</dcterms:modified>
</cp:coreProperties>
</file>